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5E2D6" w14:textId="6FD022E4" w:rsidR="002E390A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/>
          <w:sz w:val="24"/>
          <w:szCs w:val="24"/>
        </w:rPr>
      </w:pPr>
      <w:r w:rsidRPr="00EA5C22">
        <w:rPr>
          <w:rFonts w:ascii="Gantari Light" w:hAnsi="Gantari Light" w:cstheme="maj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971D8B" wp14:editId="6A19FFA2">
                <wp:simplePos x="0" y="0"/>
                <wp:positionH relativeFrom="column">
                  <wp:posOffset>-4445</wp:posOffset>
                </wp:positionH>
                <wp:positionV relativeFrom="paragraph">
                  <wp:posOffset>2559685</wp:posOffset>
                </wp:positionV>
                <wp:extent cx="3095625" cy="635"/>
                <wp:effectExtent l="0" t="0" r="0" b="0"/>
                <wp:wrapTopAndBottom/>
                <wp:docPr id="184237877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8161B27" w14:textId="7E5B550C" w:rsidR="00926C07" w:rsidRPr="00EA5C22" w:rsidRDefault="00926C07" w:rsidP="00926C07">
                            <w:pPr>
                              <w:pStyle w:val="Beschriftung"/>
                              <w:rPr>
                                <w:rFonts w:ascii="Gantari Light" w:hAnsi="Gantari Light" w:cstheme="minorHAnsi"/>
                                <w:bCs/>
                                <w:i w:val="0"/>
                                <w:iCs w:val="0"/>
                                <w:noProof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EA5C22">
                              <w:rPr>
                                <w:rFonts w:ascii="Gantari Light" w:hAnsi="Gantari Light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Als Auf- und Unterputz-Variante erhältlich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971D8B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.35pt;margin-top:201.55pt;width:243.7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" stroked="f">
                <v:textbox style="mso-fit-shape-to-text:t" inset="0,0,0,0">
                  <w:txbxContent>
                    <w:p w14:paraId="18161B27" w14:textId="7E5B550C" w:rsidR="00926C07" w:rsidRPr="00EA5C22" w:rsidRDefault="00926C07" w:rsidP="00926C07">
                      <w:pPr>
                        <w:pStyle w:val="Beschriftung"/>
                        <w:rPr>
                          <w:rFonts w:ascii="Gantari Light" w:hAnsi="Gantari Light" w:cstheme="minorHAnsi"/>
                          <w:bCs/>
                          <w:i w:val="0"/>
                          <w:iCs w:val="0"/>
                          <w:noProof/>
                          <w:color w:val="auto"/>
                          <w:sz w:val="20"/>
                          <w:szCs w:val="20"/>
                        </w:rPr>
                      </w:pPr>
                      <w:r w:rsidRPr="00EA5C22">
                        <w:rPr>
                          <w:rFonts w:ascii="Gantari Light" w:hAnsi="Gantari Light"/>
                          <w:i w:val="0"/>
                          <w:iCs w:val="0"/>
                          <w:color w:val="auto"/>
                          <w:sz w:val="20"/>
                          <w:szCs w:val="20"/>
                        </w:rPr>
                        <w:t>Als Auf- und Unterputz-Variante erhältlich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EA5C22">
        <w:rPr>
          <w:rFonts w:ascii="Gantari Light" w:hAnsi="Gantari Light" w:cstheme="majorHAnsi"/>
          <w:b/>
          <w:sz w:val="24"/>
          <w:szCs w:val="24"/>
        </w:rPr>
        <w:t>ER EC - Die Lüftungslösung von MAICO für den Wohnungsbau</w:t>
      </w:r>
    </w:p>
    <w:p w14:paraId="4D92F02B" w14:textId="6CD084F4" w:rsidR="002E390A" w:rsidRPr="003F4BFD" w:rsidRDefault="002E390A" w:rsidP="00BF10D0">
      <w:pPr>
        <w:pStyle w:val="ZWEI14"/>
        <w:spacing w:line="360" w:lineRule="auto"/>
        <w:ind w:left="4248" w:firstLine="708"/>
        <w:jc w:val="both"/>
        <w:rPr>
          <w:rFonts w:ascii="Gantari Light" w:hAnsi="Gantari Light" w:cstheme="majorHAnsi"/>
          <w:color w:val="000000" w:themeColor="text1"/>
          <w:sz w:val="22"/>
          <w:szCs w:val="22"/>
        </w:rPr>
      </w:pPr>
      <w:r w:rsidRPr="002852E3">
        <w:rPr>
          <w:rFonts w:ascii="Gantari Light" w:hAnsi="Gantari Light"/>
          <w:sz w:val="20"/>
          <w:szCs w:val="20"/>
        </w:rPr>
        <w:t>Villingen</w:t>
      </w:r>
      <w:r w:rsidRPr="002852E3">
        <w:rPr>
          <w:rFonts w:ascii="Gantari Light" w:hAnsi="Gantari Light"/>
          <w:sz w:val="20"/>
          <w:szCs w:val="20"/>
        </w:rPr>
        <w:noBreakHyphen/>
        <w:t xml:space="preserve">Schwenningen, </w:t>
      </w:r>
      <w:r w:rsidR="00793AFE">
        <w:rPr>
          <w:rFonts w:ascii="Gantari Light" w:hAnsi="Gantari Light"/>
          <w:sz w:val="20"/>
          <w:szCs w:val="20"/>
        </w:rPr>
        <w:t>16</w:t>
      </w:r>
      <w:r w:rsidRPr="002852E3">
        <w:rPr>
          <w:rFonts w:ascii="Gantari Light" w:hAnsi="Gantari Light"/>
          <w:sz w:val="20"/>
          <w:szCs w:val="20"/>
        </w:rPr>
        <w:t xml:space="preserve">. </w:t>
      </w:r>
      <w:r w:rsidR="00793AFE">
        <w:rPr>
          <w:rFonts w:ascii="Gantari Light" w:hAnsi="Gantari Light"/>
          <w:sz w:val="20"/>
          <w:szCs w:val="20"/>
        </w:rPr>
        <w:t>März</w:t>
      </w:r>
      <w:r w:rsidRPr="002852E3">
        <w:rPr>
          <w:rFonts w:ascii="Gantari Light" w:hAnsi="Gantari Light"/>
          <w:sz w:val="20"/>
          <w:szCs w:val="20"/>
        </w:rPr>
        <w:t xml:space="preserve"> 2026</w:t>
      </w:r>
    </w:p>
    <w:p w14:paraId="26B60872" w14:textId="1ED78841" w:rsidR="00926C07" w:rsidRPr="00EA5C22" w:rsidRDefault="002E390A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06FFA62E" wp14:editId="45884F5B">
            <wp:simplePos x="0" y="0"/>
            <wp:positionH relativeFrom="column">
              <wp:posOffset>-4445</wp:posOffset>
            </wp:positionH>
            <wp:positionV relativeFrom="paragraph">
              <wp:posOffset>225425</wp:posOffset>
            </wp:positionV>
            <wp:extent cx="3095625" cy="2124075"/>
            <wp:effectExtent l="0" t="0" r="9525" b="9525"/>
            <wp:wrapTopAndBottom/>
            <wp:docPr id="77190366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6EB8D5" w14:textId="55BE1CBF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Der </w:t>
      </w:r>
      <w:r w:rsidRPr="000F37A9">
        <w:rPr>
          <w:rFonts w:ascii="Gantari Light" w:hAnsi="Gantari Light" w:cstheme="majorHAnsi"/>
          <w:b/>
          <w:sz w:val="24"/>
          <w:szCs w:val="24"/>
        </w:rPr>
        <w:t>ER EC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von MAICO wurde speziell zur </w:t>
      </w:r>
      <w:r w:rsidRPr="000F37A9">
        <w:rPr>
          <w:rFonts w:ascii="Gantari Light" w:hAnsi="Gantari Light" w:cstheme="majorHAnsi"/>
          <w:b/>
          <w:sz w:val="24"/>
          <w:szCs w:val="24"/>
        </w:rPr>
        <w:t>leistungsstarken Entlüftung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von Küchen, Badezimmern und Toilettenräumen </w:t>
      </w:r>
      <w:r w:rsidRPr="000F37A9">
        <w:rPr>
          <w:rFonts w:ascii="Gantari Light" w:hAnsi="Gantari Light" w:cstheme="majorHAnsi"/>
          <w:b/>
          <w:sz w:val="24"/>
          <w:szCs w:val="24"/>
        </w:rPr>
        <w:t>mehrgeschossiger Wohngebäude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, </w:t>
      </w:r>
      <w:r w:rsidRPr="000F37A9">
        <w:rPr>
          <w:rFonts w:ascii="Gantari Light" w:hAnsi="Gantari Light" w:cstheme="majorHAnsi"/>
          <w:b/>
          <w:sz w:val="24"/>
          <w:szCs w:val="24"/>
        </w:rPr>
        <w:t>Hotels oder Bürokomplexe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konzipiert. Seine intelligente Technik sorgt zuverlässig dafür, dass </w:t>
      </w:r>
      <w:r w:rsidRPr="000F37A9">
        <w:rPr>
          <w:rFonts w:ascii="Gantari Light" w:hAnsi="Gantari Light" w:cstheme="majorHAnsi"/>
          <w:b/>
          <w:sz w:val="24"/>
          <w:szCs w:val="24"/>
        </w:rPr>
        <w:t>feuchte Luft und Gerüche auf direktem Weg abtransportiert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und ins Freie befördert werden. So entsteht rund um die Uhr ein </w:t>
      </w:r>
      <w:r w:rsidRPr="000F37A9">
        <w:rPr>
          <w:rFonts w:ascii="Gantari Light" w:hAnsi="Gantari Light" w:cstheme="majorHAnsi"/>
          <w:b/>
          <w:sz w:val="24"/>
          <w:szCs w:val="24"/>
        </w:rPr>
        <w:t>gesundes Raumklima</w:t>
      </w:r>
      <w:r w:rsidRPr="00EA5C22">
        <w:rPr>
          <w:rFonts w:ascii="Gantari Light" w:hAnsi="Gantari Light" w:cstheme="majorHAnsi"/>
          <w:bCs/>
          <w:sz w:val="24"/>
          <w:szCs w:val="24"/>
        </w:rPr>
        <w:t>.</w:t>
      </w:r>
    </w:p>
    <w:p w14:paraId="22B59ECB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2C999C4D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Mit seinen verschiedenen Technikvarianten wird der ER EC allen </w:t>
      </w:r>
      <w:r w:rsidRPr="000F37A9">
        <w:rPr>
          <w:rFonts w:ascii="Gantari Light" w:hAnsi="Gantari Light" w:cstheme="majorHAnsi"/>
          <w:b/>
          <w:sz w:val="24"/>
          <w:szCs w:val="24"/>
        </w:rPr>
        <w:t>Anforderungen der Wohnungswirtschaft gemäß DIN 18017-3 und DIN 1946-6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gerecht. Es stehen </w:t>
      </w:r>
      <w:r w:rsidRPr="000F37A9">
        <w:rPr>
          <w:rFonts w:ascii="Gantari Light" w:hAnsi="Gantari Light" w:cstheme="majorHAnsi"/>
          <w:b/>
          <w:sz w:val="24"/>
          <w:szCs w:val="24"/>
        </w:rPr>
        <w:t>Standard- und Komfortausführung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mit </w:t>
      </w:r>
      <w:r w:rsidRPr="000F37A9">
        <w:rPr>
          <w:rFonts w:ascii="Gantari Light" w:hAnsi="Gantari Light" w:cstheme="majorHAnsi"/>
          <w:b/>
          <w:sz w:val="24"/>
          <w:szCs w:val="24"/>
        </w:rPr>
        <w:t>Feuchtesteuerung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sowie </w:t>
      </w:r>
      <w:r w:rsidRPr="000F37A9">
        <w:rPr>
          <w:rFonts w:ascii="Gantari Light" w:hAnsi="Gantari Light" w:cstheme="majorHAnsi"/>
          <w:b/>
          <w:sz w:val="24"/>
          <w:szCs w:val="24"/>
        </w:rPr>
        <w:t>Bewegungssensor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zur Wahl. </w:t>
      </w:r>
    </w:p>
    <w:p w14:paraId="1C0E058D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60F7A1F3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Die ER EC Ausführungen können im </w:t>
      </w:r>
      <w:r w:rsidRPr="000F37A9">
        <w:rPr>
          <w:rFonts w:ascii="Gantari Light" w:hAnsi="Gantari Light" w:cstheme="majorHAnsi"/>
          <w:b/>
          <w:sz w:val="24"/>
          <w:szCs w:val="24"/>
        </w:rPr>
        <w:t xml:space="preserve">Grundlastbetrieb mit 30 m³/h 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betrieben werden. Über einen Lichtschalter bzw. separaten Schalter kann in den </w:t>
      </w:r>
      <w:r w:rsidRPr="000F37A9">
        <w:rPr>
          <w:rFonts w:ascii="Gantari Light" w:hAnsi="Gantari Light" w:cstheme="majorHAnsi"/>
          <w:b/>
          <w:sz w:val="24"/>
          <w:szCs w:val="24"/>
        </w:rPr>
        <w:t>Volllastbetrieb mit 60 m³/h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gewechselt werden. Durch Wahl der Abdeckung als Komfortausführung bzw. den Ausführungen mit </w:t>
      </w:r>
      <w:r w:rsidRPr="000F37A9">
        <w:rPr>
          <w:rFonts w:ascii="Gantari Light" w:hAnsi="Gantari Light" w:cstheme="majorHAnsi"/>
          <w:b/>
          <w:sz w:val="24"/>
          <w:szCs w:val="24"/>
        </w:rPr>
        <w:t>Bewegungs- und Feuchtesensor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können weitere Lüftungsstufen in Anspruch genommen werden. Das Ein- und Ausschalten der Grundlast ist ebenfalls über einen Schalter möglich.</w:t>
      </w:r>
    </w:p>
    <w:p w14:paraId="170CDC2B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0023AE51" w14:textId="77777777" w:rsidR="000F37A9" w:rsidRPr="000F37A9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Die im Geschosswohnungsbau eingesetzten Abluftventilatoren müssen möglichst </w:t>
      </w:r>
      <w:r w:rsidRPr="000F37A9">
        <w:rPr>
          <w:rFonts w:ascii="Gantari Light" w:hAnsi="Gantari Light" w:cstheme="majorHAnsi"/>
          <w:b/>
          <w:sz w:val="24"/>
          <w:szCs w:val="24"/>
        </w:rPr>
        <w:t>leise arbeiten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, da Betriebsgeräusche sowohl Hausbewohner als auch Angestellte in Büros oder Studierende in den Wohnheimen gleichermaßen stören. </w:t>
      </w:r>
      <w:r w:rsidR="000F37A9" w:rsidRPr="000F37A9">
        <w:rPr>
          <w:rFonts w:ascii="Gantari Light" w:hAnsi="Gantari Light" w:cstheme="majorHAnsi"/>
          <w:bCs/>
          <w:sz w:val="24"/>
          <w:szCs w:val="24"/>
        </w:rPr>
        <w:t xml:space="preserve">Niemand </w:t>
      </w:r>
      <w:r w:rsidR="000F37A9" w:rsidRPr="000F37A9">
        <w:rPr>
          <w:rFonts w:ascii="Gantari Light" w:hAnsi="Gantari Light" w:cstheme="majorHAnsi"/>
          <w:bCs/>
          <w:sz w:val="24"/>
          <w:szCs w:val="24"/>
        </w:rPr>
        <w:lastRenderedPageBreak/>
        <w:t>möchte sich im Badezimmer entspannen, während laute Ventilatorgeräusche stören.</w:t>
      </w:r>
    </w:p>
    <w:p w14:paraId="71E3B517" w14:textId="73E30A6D" w:rsidR="00EA5C22" w:rsidRDefault="00EA5C22" w:rsidP="00BF10D0">
      <w:pPr>
        <w:spacing w:line="360" w:lineRule="auto"/>
        <w:jc w:val="both"/>
        <w:rPr>
          <w:rFonts w:ascii="Gantari Light" w:hAnsi="Gantari Light" w:cstheme="majorHAnsi"/>
          <w:b/>
          <w:sz w:val="24"/>
          <w:szCs w:val="24"/>
        </w:rPr>
      </w:pPr>
    </w:p>
    <w:p w14:paraId="54E0774B" w14:textId="77777777" w:rsidR="000F37A9" w:rsidRPr="000F37A9" w:rsidRDefault="000F37A9" w:rsidP="00BF10D0">
      <w:pPr>
        <w:spacing w:line="360" w:lineRule="auto"/>
        <w:jc w:val="both"/>
        <w:rPr>
          <w:rFonts w:ascii="Gantari Light" w:hAnsi="Gantari Light" w:cstheme="majorHAnsi"/>
          <w:b/>
          <w:sz w:val="24"/>
          <w:szCs w:val="24"/>
        </w:rPr>
      </w:pPr>
      <w:r w:rsidRPr="000F37A9">
        <w:rPr>
          <w:rFonts w:ascii="Gantari Light" w:hAnsi="Gantari Light" w:cstheme="majorHAnsi"/>
          <w:b/>
          <w:sz w:val="24"/>
          <w:szCs w:val="24"/>
        </w:rPr>
        <w:t>Nachrüstbare Sensorik für maximale Flexibilität</w:t>
      </w:r>
    </w:p>
    <w:p w14:paraId="6F00BE65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0A951F02" w14:textId="7B7424FF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Bei den Ausführungen ER-AK, ER-AH und ER-AB sind die </w:t>
      </w:r>
      <w:r w:rsidRPr="000F37A9">
        <w:rPr>
          <w:rFonts w:ascii="Gantari Light" w:hAnsi="Gantari Light" w:cstheme="majorHAnsi"/>
          <w:b/>
          <w:sz w:val="24"/>
          <w:szCs w:val="24"/>
        </w:rPr>
        <w:t>Steuerung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sowie das </w:t>
      </w:r>
      <w:r w:rsidRPr="000F37A9">
        <w:rPr>
          <w:rFonts w:ascii="Gantari Light" w:hAnsi="Gantari Light" w:cstheme="majorHAnsi"/>
          <w:b/>
          <w:sz w:val="24"/>
          <w:szCs w:val="24"/>
        </w:rPr>
        <w:t xml:space="preserve">Touch-Bedienelement direkt </w:t>
      </w:r>
      <w:r w:rsidR="000F37A9" w:rsidRPr="000F37A9">
        <w:rPr>
          <w:rFonts w:ascii="Gantari Light" w:hAnsi="Gantari Light" w:cstheme="majorHAnsi"/>
          <w:b/>
          <w:sz w:val="24"/>
          <w:szCs w:val="24"/>
        </w:rPr>
        <w:t xml:space="preserve">in </w:t>
      </w:r>
      <w:r w:rsidRPr="000F37A9">
        <w:rPr>
          <w:rFonts w:ascii="Gantari Light" w:hAnsi="Gantari Light" w:cstheme="majorHAnsi"/>
          <w:b/>
          <w:sz w:val="24"/>
          <w:szCs w:val="24"/>
        </w:rPr>
        <w:t>Designabdeckungen integriert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. Durch den einfachen Austausch der Abdeckung kann also später – falls gewünscht – eine andere Steuerung realisiert werden, wie beispielsweise die </w:t>
      </w:r>
      <w:r w:rsidRPr="000F37A9">
        <w:rPr>
          <w:rFonts w:ascii="Gantari Light" w:hAnsi="Gantari Light" w:cstheme="majorHAnsi"/>
          <w:b/>
          <w:sz w:val="24"/>
          <w:szCs w:val="24"/>
        </w:rPr>
        <w:t>barrierefreie Steuerung mit Bewegungssensor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. </w:t>
      </w:r>
    </w:p>
    <w:p w14:paraId="15D33C03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79C2C784" w14:textId="51037E6D" w:rsidR="00926C07" w:rsidRPr="00EA5C22" w:rsidRDefault="00926C07" w:rsidP="00BF10D0">
      <w:pPr>
        <w:spacing w:line="360" w:lineRule="auto"/>
        <w:rPr>
          <w:rFonts w:ascii="Gantari Light" w:hAnsi="Gantari Light" w:cstheme="majorHAnsi"/>
          <w:b/>
          <w:sz w:val="24"/>
          <w:szCs w:val="24"/>
        </w:rPr>
      </w:pPr>
    </w:p>
    <w:p w14:paraId="63B1FFFA" w14:textId="3633BC12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/>
          <w:sz w:val="24"/>
          <w:szCs w:val="24"/>
        </w:rPr>
      </w:pPr>
      <w:r w:rsidRPr="00EA5C22">
        <w:rPr>
          <w:rFonts w:ascii="Gantari Light" w:hAnsi="Gantari Light" w:cstheme="majorHAnsi"/>
          <w:b/>
          <w:sz w:val="24"/>
          <w:szCs w:val="24"/>
        </w:rPr>
        <w:t>Energieeffizient und geräuscharm</w:t>
      </w:r>
    </w:p>
    <w:p w14:paraId="3EB5FF33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670C1826" w14:textId="677ADF86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Der ER EC ist mit einem </w:t>
      </w:r>
      <w:r w:rsidRPr="000F37A9">
        <w:rPr>
          <w:rFonts w:ascii="Gantari Light" w:hAnsi="Gantari Light" w:cstheme="majorHAnsi"/>
          <w:b/>
          <w:sz w:val="24"/>
          <w:szCs w:val="24"/>
        </w:rPr>
        <w:t>hocheffizienten, robusten EC-Motor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ausgestattet, der über beidseitig geschlossene Kugellager verfügt. Der Motor verbraucht nur </w:t>
      </w:r>
      <w:r w:rsidRPr="000F37A9">
        <w:rPr>
          <w:rFonts w:ascii="Gantari Light" w:hAnsi="Gantari Light" w:cstheme="majorHAnsi"/>
          <w:b/>
          <w:sz w:val="24"/>
          <w:szCs w:val="24"/>
        </w:rPr>
        <w:t>wenig Energie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und bietet einen </w:t>
      </w:r>
      <w:r w:rsidRPr="000F37A9">
        <w:rPr>
          <w:rFonts w:ascii="Gantari Light" w:hAnsi="Gantari Light" w:cstheme="majorHAnsi"/>
          <w:b/>
          <w:sz w:val="24"/>
          <w:szCs w:val="24"/>
        </w:rPr>
        <w:t>thermischen Überlastungsschutz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. </w:t>
      </w:r>
      <w:r w:rsidR="000F37A9">
        <w:rPr>
          <w:rFonts w:ascii="Gantari Light" w:hAnsi="Gantari Light" w:cstheme="majorHAnsi"/>
          <w:bCs/>
          <w:sz w:val="24"/>
          <w:szCs w:val="24"/>
        </w:rPr>
        <w:t>Zudem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arbeiten die Ventilatoren dank </w:t>
      </w:r>
      <w:r w:rsidRPr="000F37A9">
        <w:rPr>
          <w:rFonts w:ascii="Gantari Light" w:hAnsi="Gantari Light" w:cstheme="majorHAnsi"/>
          <w:b/>
          <w:sz w:val="24"/>
          <w:szCs w:val="24"/>
        </w:rPr>
        <w:t>niedriger Drehzahl sehr leise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und in keiner Weise störend für die anwesenden Personen.</w:t>
      </w:r>
    </w:p>
    <w:p w14:paraId="012A5A78" w14:textId="77777777" w:rsidR="00926C07" w:rsidRPr="00EA5C22" w:rsidRDefault="00926C07" w:rsidP="00BF10D0">
      <w:pPr>
        <w:keepNext/>
        <w:spacing w:line="360" w:lineRule="auto"/>
        <w:jc w:val="both"/>
        <w:rPr>
          <w:rFonts w:ascii="Gantari Light" w:hAnsi="Gantari Light" w:cstheme="majorHAnsi"/>
          <w:sz w:val="24"/>
          <w:szCs w:val="24"/>
        </w:rPr>
      </w:pPr>
      <w:r w:rsidRPr="00EA5C22">
        <w:rPr>
          <w:rFonts w:ascii="Gantari Light" w:hAnsi="Gantari Light" w:cstheme="majorHAnsi"/>
          <w:noProof/>
          <w:sz w:val="24"/>
          <w:szCs w:val="24"/>
        </w:rPr>
        <w:drawing>
          <wp:inline distT="0" distB="0" distL="0" distR="0" wp14:anchorId="2FD9C3B7" wp14:editId="6D5EF82D">
            <wp:extent cx="3086100" cy="2105025"/>
            <wp:effectExtent l="0" t="0" r="0" b="9525"/>
            <wp:docPr id="925148737" name="Grafik 2" descr="Ein Bild, das Zylinder, Kamera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148737" name="Grafik 2" descr="Ein Bild, das Zylinder, Kamera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754BA" w14:textId="6A9DFF5E" w:rsidR="00926C07" w:rsidRPr="00EA5C22" w:rsidRDefault="00926C07" w:rsidP="00BF10D0">
      <w:pPr>
        <w:pStyle w:val="Beschriftung"/>
        <w:spacing w:line="360" w:lineRule="auto"/>
        <w:jc w:val="both"/>
        <w:rPr>
          <w:rFonts w:ascii="Gantari Light" w:hAnsi="Gantari Light" w:cstheme="majorHAnsi"/>
          <w:bCs/>
          <w:i w:val="0"/>
          <w:iCs w:val="0"/>
          <w:color w:val="auto"/>
          <w:sz w:val="20"/>
          <w:szCs w:val="20"/>
        </w:rPr>
      </w:pPr>
      <w:r w:rsidRPr="00EA5C22">
        <w:rPr>
          <w:rFonts w:ascii="Gantari Light" w:hAnsi="Gantari Light" w:cstheme="majorHAnsi"/>
          <w:i w:val="0"/>
          <w:iCs w:val="0"/>
          <w:color w:val="auto"/>
          <w:sz w:val="20"/>
          <w:szCs w:val="20"/>
        </w:rPr>
        <w:t>Innenleben des ER EC</w:t>
      </w:r>
    </w:p>
    <w:p w14:paraId="155D452E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/>
          <w:sz w:val="24"/>
          <w:szCs w:val="24"/>
        </w:rPr>
      </w:pPr>
    </w:p>
    <w:p w14:paraId="724A4520" w14:textId="4A5AB84D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/>
          <w:sz w:val="24"/>
          <w:szCs w:val="24"/>
        </w:rPr>
      </w:pPr>
      <w:r w:rsidRPr="00EA5C22">
        <w:rPr>
          <w:rFonts w:ascii="Gantari Light" w:hAnsi="Gantari Light" w:cstheme="majorHAnsi"/>
          <w:b/>
          <w:sz w:val="24"/>
          <w:szCs w:val="24"/>
        </w:rPr>
        <w:t xml:space="preserve">Bequem in Installation und Wartung </w:t>
      </w:r>
    </w:p>
    <w:p w14:paraId="264AC97F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1E20E421" w14:textId="1617F685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lastRenderedPageBreak/>
        <w:t xml:space="preserve">Die Montage des ER EC ist </w:t>
      </w:r>
      <w:r w:rsidR="009A6F14" w:rsidRPr="009A6F14">
        <w:rPr>
          <w:rFonts w:ascii="Gantari Light" w:hAnsi="Gantari Light" w:cstheme="majorHAnsi"/>
          <w:b/>
          <w:sz w:val="24"/>
          <w:szCs w:val="24"/>
        </w:rPr>
        <w:t>werkzeuglos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und mittels praktischer </w:t>
      </w:r>
      <w:r w:rsidRPr="009A6F14">
        <w:rPr>
          <w:rFonts w:ascii="Gantari Light" w:hAnsi="Gantari Light" w:cstheme="majorHAnsi"/>
          <w:b/>
          <w:sz w:val="24"/>
          <w:szCs w:val="24"/>
        </w:rPr>
        <w:t>Schnappverschlüsse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sowie </w:t>
      </w:r>
      <w:r w:rsidR="000F37A9" w:rsidRPr="009A6F14">
        <w:rPr>
          <w:rFonts w:ascii="Gantari Light" w:hAnsi="Gantari Light" w:cstheme="majorHAnsi"/>
          <w:b/>
          <w:sz w:val="24"/>
          <w:szCs w:val="24"/>
        </w:rPr>
        <w:t>Elektro-</w:t>
      </w:r>
      <w:r w:rsidRPr="009A6F14">
        <w:rPr>
          <w:rFonts w:ascii="Gantari Light" w:hAnsi="Gantari Light" w:cstheme="majorHAnsi"/>
          <w:b/>
          <w:sz w:val="24"/>
          <w:szCs w:val="24"/>
        </w:rPr>
        <w:t>Steckverbindern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schnell und einfach realisierbar.  Die </w:t>
      </w:r>
      <w:r w:rsidRPr="009A6F14">
        <w:rPr>
          <w:rFonts w:ascii="Gantari Light" w:hAnsi="Gantari Light" w:cstheme="majorHAnsi"/>
          <w:b/>
          <w:sz w:val="24"/>
          <w:szCs w:val="24"/>
        </w:rPr>
        <w:t>Filterwechselanzeige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</w:t>
      </w:r>
      <w:r w:rsidRPr="009A6F14">
        <w:rPr>
          <w:rFonts w:ascii="Gantari Light" w:hAnsi="Gantari Light" w:cstheme="majorHAnsi"/>
          <w:b/>
          <w:sz w:val="24"/>
          <w:szCs w:val="24"/>
        </w:rPr>
        <w:t xml:space="preserve">mit </w:t>
      </w:r>
      <w:proofErr w:type="spellStart"/>
      <w:r w:rsidRPr="009A6F14">
        <w:rPr>
          <w:rFonts w:ascii="Gantari Light" w:hAnsi="Gantari Light" w:cstheme="majorHAnsi"/>
          <w:b/>
          <w:sz w:val="24"/>
          <w:szCs w:val="24"/>
        </w:rPr>
        <w:t>Reset</w:t>
      </w:r>
      <w:proofErr w:type="spellEnd"/>
      <w:r w:rsidRPr="009A6F14">
        <w:rPr>
          <w:rFonts w:ascii="Gantari Light" w:hAnsi="Gantari Light" w:cstheme="majorHAnsi"/>
          <w:b/>
          <w:sz w:val="24"/>
          <w:szCs w:val="24"/>
        </w:rPr>
        <w:t>-Funktion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garantiert einen durchweg </w:t>
      </w:r>
      <w:r w:rsidRPr="009A6F14">
        <w:rPr>
          <w:rFonts w:ascii="Gantari Light" w:hAnsi="Gantari Light" w:cstheme="majorHAnsi"/>
          <w:b/>
          <w:sz w:val="24"/>
          <w:szCs w:val="24"/>
        </w:rPr>
        <w:t>hygienischen Betrieb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und erinnert den Anwender an den rechtzeitigen </w:t>
      </w:r>
      <w:r w:rsidRPr="009A6F14">
        <w:rPr>
          <w:rFonts w:ascii="Gantari Light" w:hAnsi="Gantari Light" w:cstheme="majorHAnsi"/>
          <w:b/>
          <w:sz w:val="24"/>
          <w:szCs w:val="24"/>
        </w:rPr>
        <w:t>werkzeuglos</w:t>
      </w:r>
      <w:r w:rsidR="000F37A9" w:rsidRPr="009A6F14">
        <w:rPr>
          <w:rFonts w:ascii="Gantari Light" w:hAnsi="Gantari Light" w:cstheme="majorHAnsi"/>
          <w:b/>
          <w:sz w:val="24"/>
          <w:szCs w:val="24"/>
        </w:rPr>
        <w:t>en</w:t>
      </w:r>
      <w:r w:rsidRPr="009A6F14">
        <w:rPr>
          <w:rFonts w:ascii="Gantari Light" w:hAnsi="Gantari Light" w:cstheme="majorHAnsi"/>
          <w:b/>
          <w:sz w:val="24"/>
          <w:szCs w:val="24"/>
        </w:rPr>
        <w:t xml:space="preserve"> Filtertausch</w:t>
      </w:r>
      <w:r w:rsidRPr="00EA5C22">
        <w:rPr>
          <w:rFonts w:ascii="Gantari Light" w:hAnsi="Gantari Light" w:cstheme="majorHAnsi"/>
          <w:bCs/>
          <w:sz w:val="24"/>
          <w:szCs w:val="24"/>
        </w:rPr>
        <w:t>.</w:t>
      </w:r>
    </w:p>
    <w:p w14:paraId="6EDC9B67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2042C152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Die Ausblasrichtung ist äußerst </w:t>
      </w:r>
      <w:r w:rsidRPr="009A6F14">
        <w:rPr>
          <w:rFonts w:ascii="Gantari Light" w:hAnsi="Gantari Light" w:cstheme="majorHAnsi"/>
          <w:b/>
          <w:sz w:val="24"/>
          <w:szCs w:val="24"/>
        </w:rPr>
        <w:t>flexibel einstellbar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. Durch die Drehung des Gehäuses um 90° nach links oder rechts ist der optimale Anschluss an die Lüftungsleitung gewährleistet (DN75 / DN80). </w:t>
      </w:r>
    </w:p>
    <w:p w14:paraId="3BFF26DA" w14:textId="77777777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</w:p>
    <w:p w14:paraId="330BFCB6" w14:textId="20432529" w:rsidR="00926C07" w:rsidRPr="00EA5C22" w:rsidRDefault="00926C07" w:rsidP="00BF10D0">
      <w:pPr>
        <w:spacing w:line="360" w:lineRule="auto"/>
        <w:jc w:val="both"/>
        <w:rPr>
          <w:rFonts w:ascii="Gantari Light" w:hAnsi="Gantari Light" w:cstheme="majorHAnsi"/>
          <w:bCs/>
          <w:sz w:val="24"/>
          <w:szCs w:val="24"/>
        </w:rPr>
      </w:pPr>
      <w:r w:rsidRPr="00EA5C22">
        <w:rPr>
          <w:rFonts w:ascii="Gantari Light" w:hAnsi="Gantari Light" w:cstheme="majorHAnsi"/>
          <w:bCs/>
          <w:sz w:val="24"/>
          <w:szCs w:val="24"/>
        </w:rPr>
        <w:t xml:space="preserve">Das Unterputzgehäuse des ER EC besteht aus </w:t>
      </w:r>
      <w:r w:rsidRPr="009A6F14">
        <w:rPr>
          <w:rFonts w:ascii="Gantari Light" w:hAnsi="Gantari Light" w:cstheme="majorHAnsi"/>
          <w:b/>
          <w:sz w:val="24"/>
          <w:szCs w:val="24"/>
        </w:rPr>
        <w:t>stabilem, hochfestem Kunststoff</w:t>
      </w:r>
      <w:r w:rsidRPr="00EA5C22">
        <w:rPr>
          <w:rFonts w:ascii="Gantari Light" w:hAnsi="Gantari Light" w:cstheme="majorHAnsi"/>
          <w:bCs/>
          <w:sz w:val="24"/>
          <w:szCs w:val="24"/>
        </w:rPr>
        <w:t xml:space="preserve"> und kann direkt in den Lüftungsschacht, in eine (Vor-)Wand oder eine abgehängte Decke montiert werden. Die montagefreundlichen Schnappverschlüsse dienen der </w:t>
      </w:r>
      <w:r w:rsidRPr="009A6F14">
        <w:rPr>
          <w:rFonts w:ascii="Gantari Light" w:hAnsi="Gantari Light" w:cstheme="majorHAnsi"/>
          <w:b/>
          <w:sz w:val="24"/>
          <w:szCs w:val="24"/>
        </w:rPr>
        <w:t>blitzschnellen Aufnahme der Ventilatoreinheit</w:t>
      </w:r>
      <w:r w:rsidRPr="00EA5C22">
        <w:rPr>
          <w:rFonts w:ascii="Gantari Light" w:hAnsi="Gantari Light" w:cstheme="majorHAnsi"/>
          <w:bCs/>
          <w:sz w:val="24"/>
          <w:szCs w:val="24"/>
        </w:rPr>
        <w:t>.</w:t>
      </w:r>
    </w:p>
    <w:p w14:paraId="40FAFCF1" w14:textId="77777777" w:rsidR="00EA5C22" w:rsidRDefault="00EA5C22" w:rsidP="00BF10D0">
      <w:pPr>
        <w:spacing w:line="360" w:lineRule="auto"/>
        <w:jc w:val="both"/>
        <w:rPr>
          <w:rFonts w:ascii="Gantari Light" w:hAnsi="Gantari Light" w:cstheme="majorHAnsi"/>
          <w:bCs/>
          <w:sz w:val="22"/>
          <w:szCs w:val="22"/>
        </w:rPr>
      </w:pPr>
    </w:p>
    <w:p w14:paraId="12DCC556" w14:textId="77777777" w:rsidR="00EA5C22" w:rsidRDefault="00EA5C22" w:rsidP="00BF10D0">
      <w:pPr>
        <w:spacing w:line="360" w:lineRule="auto"/>
        <w:jc w:val="both"/>
        <w:rPr>
          <w:rFonts w:ascii="Gantari Light" w:hAnsi="Gantari Light" w:cstheme="majorHAnsi"/>
          <w:bCs/>
          <w:sz w:val="22"/>
          <w:szCs w:val="22"/>
        </w:rPr>
      </w:pPr>
    </w:p>
    <w:p w14:paraId="0D990FC2" w14:textId="77777777" w:rsidR="0081524B" w:rsidRDefault="0081524B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19D0C4BA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2036294B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5F70DE6D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33E7854D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7B30DB8A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27B60CA9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2A230358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78E2C273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044B0351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1D9A452C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70841C4C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55AA15B0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48848621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5827B003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3C664822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41EA5C40" w14:textId="77777777" w:rsidR="00BF10D0" w:rsidRDefault="00BF10D0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32A0258D" w14:textId="3AEA19BE" w:rsidR="00EA5C22" w:rsidRDefault="00EA5C22" w:rsidP="00BF10D0">
      <w:pPr>
        <w:spacing w:line="360" w:lineRule="auto"/>
        <w:rPr>
          <w:rFonts w:ascii="Gantari SemiBold" w:hAnsi="Gantari SemiBold"/>
          <w:sz w:val="24"/>
          <w:szCs w:val="24"/>
        </w:rPr>
      </w:pPr>
      <w:r w:rsidRPr="0044629F">
        <w:rPr>
          <w:rFonts w:ascii="Gantari SemiBold" w:hAnsi="Gantari SemiBold"/>
          <w:sz w:val="24"/>
          <w:szCs w:val="24"/>
        </w:rPr>
        <w:lastRenderedPageBreak/>
        <w:t>Über MAICO</w:t>
      </w:r>
    </w:p>
    <w:p w14:paraId="08D65198" w14:textId="77777777" w:rsidR="0081524B" w:rsidRPr="0044629F" w:rsidRDefault="0081524B" w:rsidP="00BF10D0">
      <w:pPr>
        <w:spacing w:line="360" w:lineRule="auto"/>
        <w:rPr>
          <w:rFonts w:ascii="Gantari SemiBold" w:hAnsi="Gantari SemiBold"/>
          <w:sz w:val="24"/>
          <w:szCs w:val="24"/>
        </w:rPr>
      </w:pPr>
    </w:p>
    <w:p w14:paraId="44CD6757" w14:textId="77777777" w:rsidR="00EA5C22" w:rsidRPr="003C59AD" w:rsidRDefault="00EA5C22" w:rsidP="00BF10D0">
      <w:pPr>
        <w:spacing w:line="360" w:lineRule="auto"/>
        <w:jc w:val="both"/>
        <w:rPr>
          <w:rFonts w:ascii="Gantari Light" w:hAnsi="Gantari Light"/>
          <w:sz w:val="24"/>
          <w:szCs w:val="24"/>
        </w:rPr>
      </w:pPr>
      <w:r w:rsidRPr="003C59AD">
        <w:rPr>
          <w:rFonts w:ascii="Gantari Light" w:hAnsi="Gantari Light"/>
          <w:sz w:val="24"/>
          <w:szCs w:val="24"/>
        </w:rPr>
        <w:t xml:space="preserve">MAICO steht für die Überzeugung, dass </w:t>
      </w:r>
      <w:r w:rsidRPr="0044629F">
        <w:rPr>
          <w:rFonts w:ascii="Gantari SemiBold" w:hAnsi="Gantari SemiBold"/>
          <w:sz w:val="24"/>
          <w:szCs w:val="24"/>
        </w:rPr>
        <w:t>gesunde Luft die Lebensqualität steigert</w:t>
      </w:r>
      <w:r w:rsidRPr="00B85585">
        <w:rPr>
          <w:rFonts w:ascii="Gantari Light" w:hAnsi="Gantari Light"/>
          <w:sz w:val="24"/>
          <w:szCs w:val="24"/>
        </w:rPr>
        <w:t xml:space="preserve">, </w:t>
      </w:r>
      <w:r w:rsidRPr="003C59AD">
        <w:rPr>
          <w:rFonts w:ascii="Gantari Light" w:hAnsi="Gantari Light"/>
          <w:sz w:val="24"/>
          <w:szCs w:val="24"/>
        </w:rPr>
        <w:t>die Leistungsfähigkeit unterstützt und den Werterhalt von Gebäuden sichert. Aus diesem Anspruch heraus entwickelt das Unternehmen seit Jahrzehnten hochwertige Lüftungslösungen, die Menschen schützen und Räume nachhaltig verbessern.</w:t>
      </w:r>
    </w:p>
    <w:p w14:paraId="17025BA2" w14:textId="77777777" w:rsidR="00EA5C22" w:rsidRPr="00EA5C22" w:rsidRDefault="00EA5C22" w:rsidP="00BF10D0">
      <w:pPr>
        <w:spacing w:line="360" w:lineRule="auto"/>
        <w:jc w:val="both"/>
        <w:rPr>
          <w:rFonts w:ascii="Gantari Light" w:hAnsi="Gantari Light"/>
          <w:b/>
          <w:bCs/>
          <w:sz w:val="24"/>
          <w:szCs w:val="24"/>
        </w:rPr>
      </w:pPr>
      <w:r w:rsidRPr="003C59AD">
        <w:rPr>
          <w:rFonts w:ascii="Gantari Light" w:hAnsi="Gantari Light"/>
          <w:sz w:val="24"/>
          <w:szCs w:val="24"/>
        </w:rPr>
        <w:t>Als familiengeführtes Unternehmen verbindet MAICO Ingenieur</w:t>
      </w:r>
      <w:r>
        <w:rPr>
          <w:rFonts w:ascii="Gantari Light" w:hAnsi="Gantari Light"/>
          <w:sz w:val="24"/>
          <w:szCs w:val="24"/>
        </w:rPr>
        <w:t>s</w:t>
      </w:r>
      <w:r w:rsidRPr="003C59AD">
        <w:rPr>
          <w:rFonts w:ascii="Gantari Light" w:hAnsi="Gantari Light"/>
          <w:sz w:val="24"/>
          <w:szCs w:val="24"/>
        </w:rPr>
        <w:t xml:space="preserve">kompetenz mit innovativer Technik. Das Ergebnis sind zuverlässige, energieeffiziente und leise Lüftungssysteme für Wohngebäude, Gewerbe und Industrie. Mit über 3.000 Produkten ist MAICO der Komplettanbieter für Lüftungstechnik. Darüber hinaus </w:t>
      </w:r>
      <w:r w:rsidRPr="00EA5C22">
        <w:rPr>
          <w:rFonts w:ascii="Gantari Light" w:hAnsi="Gantari Light"/>
          <w:sz w:val="24"/>
          <w:szCs w:val="24"/>
        </w:rPr>
        <w:t xml:space="preserve">agiert das Unternehmen als Systemlieferant und bietet umfangreiches Zubehör für unterschiedlichste Anwendungsbereiche. Kundinnen und Kunden profitieren von praxisnahen Produkten, durchdachten Details und praktikablen Lösungen, die auf echte Anforderungen ausgelegt sind. </w:t>
      </w:r>
      <w:r w:rsidRPr="00EA5C22">
        <w:rPr>
          <w:rFonts w:ascii="Gantari Light" w:hAnsi="Gantari Light"/>
          <w:b/>
          <w:bCs/>
          <w:sz w:val="24"/>
          <w:szCs w:val="24"/>
        </w:rPr>
        <w:t>Wer sich für MAICO entscheidet, wählt Qualität, Beständigkeit und Verlässlichkeit.</w:t>
      </w:r>
    </w:p>
    <w:p w14:paraId="50822653" w14:textId="77777777" w:rsidR="00EA5C22" w:rsidRPr="00EA5C22" w:rsidRDefault="00EA5C22" w:rsidP="00BF10D0">
      <w:pPr>
        <w:spacing w:line="360" w:lineRule="auto"/>
        <w:rPr>
          <w:rFonts w:ascii="Gantari Light" w:hAnsi="Gantari Light" w:cstheme="majorHAnsi"/>
          <w:bCs/>
          <w:color w:val="000000" w:themeColor="text1"/>
          <w:sz w:val="24"/>
          <w:szCs w:val="24"/>
        </w:rPr>
      </w:pPr>
    </w:p>
    <w:p w14:paraId="2C051B24" w14:textId="77777777" w:rsidR="00EA5C22" w:rsidRPr="00BF10D0" w:rsidRDefault="00EA5C22" w:rsidP="00BF10D0">
      <w:pPr>
        <w:spacing w:line="360" w:lineRule="auto"/>
        <w:rPr>
          <w:rFonts w:ascii="Gantari Light" w:hAnsi="Gantari Light" w:cstheme="majorHAnsi"/>
          <w:color w:val="000000" w:themeColor="text1"/>
          <w:sz w:val="22"/>
          <w:szCs w:val="22"/>
        </w:rPr>
      </w:pPr>
      <w:r w:rsidRPr="00BF10D0">
        <w:rPr>
          <w:rFonts w:ascii="Gantari Light" w:hAnsi="Gantari Light" w:cstheme="majorHAnsi"/>
          <w:b/>
          <w:color w:val="000000" w:themeColor="text1"/>
          <w:sz w:val="22"/>
          <w:szCs w:val="22"/>
        </w:rPr>
        <w:t>Kontaktadresse für PR und Communications:</w:t>
      </w:r>
      <w:r w:rsidRPr="00BF10D0">
        <w:rPr>
          <w:rFonts w:ascii="Gantari Light" w:hAnsi="Gantari Light" w:cstheme="majorHAnsi"/>
          <w:b/>
          <w:color w:val="000000" w:themeColor="text1"/>
          <w:sz w:val="22"/>
          <w:szCs w:val="22"/>
        </w:rPr>
        <w:br/>
      </w:r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t>MAICO Ventilatoren</w:t>
      </w:r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br/>
      </w:r>
      <w:proofErr w:type="spellStart"/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t>Steinbeisstraße</w:t>
      </w:r>
      <w:proofErr w:type="spellEnd"/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t xml:space="preserve"> 20</w:t>
      </w:r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br/>
        <w:t>78056 Villingen-Schwenningen</w:t>
      </w:r>
    </w:p>
    <w:p w14:paraId="5AEEF783" w14:textId="77777777" w:rsidR="00EA5C22" w:rsidRPr="00BF10D0" w:rsidRDefault="00EA5C22" w:rsidP="00BF10D0">
      <w:pPr>
        <w:spacing w:line="360" w:lineRule="auto"/>
        <w:rPr>
          <w:rFonts w:ascii="Gantari Light" w:hAnsi="Gantari Light" w:cstheme="majorHAnsi"/>
          <w:color w:val="000000" w:themeColor="text1"/>
          <w:sz w:val="22"/>
          <w:szCs w:val="22"/>
        </w:rPr>
      </w:pPr>
    </w:p>
    <w:p w14:paraId="1C9A48B7" w14:textId="77777777" w:rsidR="00EA5C22" w:rsidRPr="00BF10D0" w:rsidRDefault="00EA5C22" w:rsidP="00BF10D0">
      <w:pPr>
        <w:spacing w:line="360" w:lineRule="auto"/>
        <w:rPr>
          <w:rFonts w:ascii="Gantari Light" w:hAnsi="Gantari Light"/>
          <w:b/>
          <w:bCs/>
          <w:sz w:val="22"/>
          <w:szCs w:val="22"/>
        </w:rPr>
      </w:pPr>
      <w:r w:rsidRPr="00BF10D0">
        <w:rPr>
          <w:rFonts w:ascii="Gantari Light" w:hAnsi="Gantari Light" w:cstheme="majorHAnsi"/>
          <w:b/>
          <w:bCs/>
          <w:color w:val="000000" w:themeColor="text1"/>
          <w:sz w:val="22"/>
          <w:szCs w:val="22"/>
        </w:rPr>
        <w:t>Nina Spiegel</w:t>
      </w:r>
      <w:r w:rsidRPr="00BF10D0">
        <w:rPr>
          <w:rFonts w:ascii="Gantari Light" w:hAnsi="Gantari Light" w:cstheme="majorHAnsi"/>
          <w:b/>
          <w:bCs/>
          <w:color w:val="000000" w:themeColor="text1"/>
          <w:sz w:val="22"/>
          <w:szCs w:val="22"/>
        </w:rPr>
        <w:br/>
      </w:r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t xml:space="preserve">Tel.: +49 7720 694-477, E-Mail: </w:t>
      </w:r>
      <w:hyperlink r:id="rId10" w:history="1">
        <w:r w:rsidRPr="00BF10D0">
          <w:rPr>
            <w:rStyle w:val="Hyperlink"/>
            <w:rFonts w:ascii="Gantari Light" w:hAnsi="Gantari Light" w:cstheme="majorHAnsi"/>
            <w:sz w:val="22"/>
            <w:szCs w:val="22"/>
          </w:rPr>
          <w:t>nina.spiegel@maico.de</w:t>
        </w:r>
      </w:hyperlink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br/>
        <w:t xml:space="preserve">MAICO Gruppe: </w:t>
      </w:r>
      <w:hyperlink r:id="rId11" w:history="1">
        <w:r w:rsidRPr="00BF10D0">
          <w:rPr>
            <w:rStyle w:val="Hyperlink"/>
            <w:rFonts w:ascii="Gantari Light" w:hAnsi="Gantari Light" w:cstheme="majorHAnsi"/>
            <w:sz w:val="22"/>
            <w:szCs w:val="22"/>
          </w:rPr>
          <w:t>www.maico-group.com</w:t>
        </w:r>
      </w:hyperlink>
      <w:r w:rsidRPr="00BF10D0">
        <w:rPr>
          <w:rFonts w:ascii="Gantari Light" w:hAnsi="Gantari Light" w:cstheme="majorHAnsi"/>
          <w:color w:val="000000" w:themeColor="text1"/>
          <w:sz w:val="22"/>
          <w:szCs w:val="22"/>
        </w:rPr>
        <w:br/>
        <w:t xml:space="preserve">MAICO Deutschland (Headquarter): </w:t>
      </w:r>
      <w:hyperlink r:id="rId12" w:history="1">
        <w:r w:rsidRPr="00BF10D0">
          <w:rPr>
            <w:rStyle w:val="Hyperlink"/>
            <w:rFonts w:ascii="Gantari Light" w:hAnsi="Gantari Light" w:cstheme="majorHAnsi"/>
            <w:sz w:val="22"/>
            <w:szCs w:val="22"/>
          </w:rPr>
          <w:t>www.maico-ventilatoren.com</w:t>
        </w:r>
      </w:hyperlink>
    </w:p>
    <w:p w14:paraId="5D5A5E9F" w14:textId="77777777" w:rsidR="009A5448" w:rsidRPr="00EA5C22" w:rsidRDefault="009A5448" w:rsidP="00BF10D0">
      <w:pPr>
        <w:pStyle w:val="ZWEI14"/>
        <w:spacing w:line="360" w:lineRule="auto"/>
        <w:jc w:val="both"/>
        <w:rPr>
          <w:rFonts w:ascii="Gantari Light" w:hAnsi="Gantari Light" w:cstheme="majorHAnsi"/>
          <w:color w:val="000000"/>
          <w:lang w:val="en-US"/>
        </w:rPr>
      </w:pPr>
    </w:p>
    <w:p w14:paraId="44D0419A" w14:textId="473791E9" w:rsidR="00CD5E5F" w:rsidRPr="00EA5C22" w:rsidRDefault="00CD5E5F" w:rsidP="00BF10D0">
      <w:pPr>
        <w:spacing w:line="360" w:lineRule="auto"/>
        <w:rPr>
          <w:rFonts w:ascii="Gantari Light" w:hAnsi="Gantari Light" w:cstheme="majorHAnsi"/>
          <w:lang w:val="en-US"/>
        </w:rPr>
      </w:pPr>
    </w:p>
    <w:sectPr w:rsidR="00CD5E5F" w:rsidRPr="00EA5C22" w:rsidSect="0017475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5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8B9AC" w14:textId="77777777" w:rsidR="00367BD7" w:rsidRDefault="00367BD7" w:rsidP="00174750">
      <w:r>
        <w:separator/>
      </w:r>
    </w:p>
  </w:endnote>
  <w:endnote w:type="continuationSeparator" w:id="0">
    <w:p w14:paraId="0296CAD8" w14:textId="77777777" w:rsidR="00367BD7" w:rsidRDefault="00367BD7" w:rsidP="0017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de Gothic LT Std Light">
    <w:altName w:val="Calibri"/>
    <w:charset w:val="00"/>
    <w:family w:val="auto"/>
    <w:pitch w:val="variable"/>
    <w:sig w:usb0="00000003" w:usb1="4000204A" w:usb2="00000000" w:usb3="00000000" w:csb0="00000001" w:csb1="00000000"/>
  </w:font>
  <w:font w:name="Univers LT 55">
    <w:altName w:val="Calibri"/>
    <w:charset w:val="00"/>
    <w:family w:val="auto"/>
    <w:pitch w:val="variable"/>
    <w:sig w:usb0="00000003" w:usb1="00000000" w:usb2="00000000" w:usb3="00000000" w:csb0="00000001" w:csb1="00000000"/>
  </w:font>
  <w:font w:name="Trade Gothic LT Std Bold 2">
    <w:altName w:val="Courier New"/>
    <w:charset w:val="00"/>
    <w:family w:val="auto"/>
    <w:pitch w:val="variable"/>
    <w:sig w:usb0="800000AF" w:usb1="4000204A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antari Light">
    <w:panose1 w:val="00000000000000000000"/>
    <w:charset w:val="00"/>
    <w:family w:val="auto"/>
    <w:pitch w:val="variable"/>
    <w:sig w:usb0="A00000EF" w:usb1="40002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ntari SemiBold">
    <w:panose1 w:val="00000000000000000000"/>
    <w:charset w:val="00"/>
    <w:family w:val="auto"/>
    <w:pitch w:val="variable"/>
    <w:sig w:usb0="A00000EF" w:usb1="40002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A065B" w14:textId="77777777" w:rsidR="00906196" w:rsidRDefault="009061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18D8" w14:textId="77777777" w:rsidR="00906196" w:rsidRDefault="0090619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8F57" w14:textId="77777777" w:rsidR="00906196" w:rsidRDefault="009061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6855F" w14:textId="77777777" w:rsidR="00367BD7" w:rsidRDefault="00367BD7" w:rsidP="00174750">
      <w:r>
        <w:separator/>
      </w:r>
    </w:p>
  </w:footnote>
  <w:footnote w:type="continuationSeparator" w:id="0">
    <w:p w14:paraId="42DEE6AA" w14:textId="77777777" w:rsidR="00367BD7" w:rsidRDefault="00367BD7" w:rsidP="00174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583FE" w14:textId="77777777" w:rsidR="00906196" w:rsidRDefault="009061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2935" w14:textId="08FA8808" w:rsidR="00EA5C22" w:rsidRDefault="00EA5C22">
    <w:pPr>
      <w:pStyle w:val="Kopfzeile"/>
    </w:pPr>
    <w:r>
      <w:rPr>
        <w:noProof/>
      </w:rPr>
      <w:drawing>
        <wp:inline distT="0" distB="0" distL="0" distR="0" wp14:anchorId="62943477" wp14:editId="6AAD97A3">
          <wp:extent cx="1600200" cy="315384"/>
          <wp:effectExtent l="0" t="0" r="0" b="8890"/>
          <wp:docPr id="630420681" name="Grafik 1" descr="Ein Bild, das Schrift, Grafiken, Grafikdesig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420681" name="Grafik 1" descr="Ein Bild, das Schrift, Grafiken, Grafikdesign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850" cy="3334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7781ED" w14:textId="0C79DD44" w:rsidR="00367BD7" w:rsidRDefault="00367BD7" w:rsidP="0017475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3D342" w14:textId="77777777" w:rsidR="00906196" w:rsidRDefault="009061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9236F"/>
    <w:multiLevelType w:val="hybridMultilevel"/>
    <w:tmpl w:val="1BCE0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3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91"/>
    <w:rsid w:val="00003DD1"/>
    <w:rsid w:val="000054A3"/>
    <w:rsid w:val="00013026"/>
    <w:rsid w:val="00013C7C"/>
    <w:rsid w:val="000275AC"/>
    <w:rsid w:val="00031274"/>
    <w:rsid w:val="00050F4C"/>
    <w:rsid w:val="000564A6"/>
    <w:rsid w:val="00073111"/>
    <w:rsid w:val="00075846"/>
    <w:rsid w:val="00077DB3"/>
    <w:rsid w:val="00090D2B"/>
    <w:rsid w:val="00092169"/>
    <w:rsid w:val="000950DE"/>
    <w:rsid w:val="00097202"/>
    <w:rsid w:val="000C24F7"/>
    <w:rsid w:val="000F37A9"/>
    <w:rsid w:val="00102995"/>
    <w:rsid w:val="0012457A"/>
    <w:rsid w:val="00130287"/>
    <w:rsid w:val="00134C35"/>
    <w:rsid w:val="001362DA"/>
    <w:rsid w:val="00136C8A"/>
    <w:rsid w:val="001457F1"/>
    <w:rsid w:val="0014786C"/>
    <w:rsid w:val="00156C0C"/>
    <w:rsid w:val="001669F4"/>
    <w:rsid w:val="00172C2B"/>
    <w:rsid w:val="00174750"/>
    <w:rsid w:val="00190F4A"/>
    <w:rsid w:val="0019550B"/>
    <w:rsid w:val="00197B1A"/>
    <w:rsid w:val="00197E19"/>
    <w:rsid w:val="001A5B63"/>
    <w:rsid w:val="001A7657"/>
    <w:rsid w:val="001A7D17"/>
    <w:rsid w:val="001B3884"/>
    <w:rsid w:val="001C505E"/>
    <w:rsid w:val="001C5AD8"/>
    <w:rsid w:val="001D2687"/>
    <w:rsid w:val="001E7788"/>
    <w:rsid w:val="001F4DE5"/>
    <w:rsid w:val="00212FDA"/>
    <w:rsid w:val="00214FDB"/>
    <w:rsid w:val="002215B0"/>
    <w:rsid w:val="00227E37"/>
    <w:rsid w:val="00235EC1"/>
    <w:rsid w:val="002417A8"/>
    <w:rsid w:val="0024430A"/>
    <w:rsid w:val="002450E2"/>
    <w:rsid w:val="00270D12"/>
    <w:rsid w:val="00277C43"/>
    <w:rsid w:val="00286779"/>
    <w:rsid w:val="002A1B74"/>
    <w:rsid w:val="002A6B43"/>
    <w:rsid w:val="002B2584"/>
    <w:rsid w:val="002B4051"/>
    <w:rsid w:val="002D31AE"/>
    <w:rsid w:val="002D74AA"/>
    <w:rsid w:val="002E390A"/>
    <w:rsid w:val="002F7D0C"/>
    <w:rsid w:val="00316D77"/>
    <w:rsid w:val="00325CF2"/>
    <w:rsid w:val="00333B18"/>
    <w:rsid w:val="00333F5A"/>
    <w:rsid w:val="003358D8"/>
    <w:rsid w:val="0036525A"/>
    <w:rsid w:val="00367BD7"/>
    <w:rsid w:val="003736F0"/>
    <w:rsid w:val="003817F3"/>
    <w:rsid w:val="00387401"/>
    <w:rsid w:val="00393D2C"/>
    <w:rsid w:val="003A6175"/>
    <w:rsid w:val="003B7C5A"/>
    <w:rsid w:val="003C45EE"/>
    <w:rsid w:val="003D697A"/>
    <w:rsid w:val="00401F16"/>
    <w:rsid w:val="00411442"/>
    <w:rsid w:val="004204AB"/>
    <w:rsid w:val="004413F3"/>
    <w:rsid w:val="004450AA"/>
    <w:rsid w:val="00454FAA"/>
    <w:rsid w:val="0047534C"/>
    <w:rsid w:val="00475D4C"/>
    <w:rsid w:val="00490133"/>
    <w:rsid w:val="004A0439"/>
    <w:rsid w:val="004A71DA"/>
    <w:rsid w:val="004B1411"/>
    <w:rsid w:val="004C3E76"/>
    <w:rsid w:val="004C4757"/>
    <w:rsid w:val="004D7156"/>
    <w:rsid w:val="004E0DF6"/>
    <w:rsid w:val="004E32BC"/>
    <w:rsid w:val="004E3356"/>
    <w:rsid w:val="004E48BC"/>
    <w:rsid w:val="004F225A"/>
    <w:rsid w:val="004F552A"/>
    <w:rsid w:val="0050632D"/>
    <w:rsid w:val="005132CB"/>
    <w:rsid w:val="00513D34"/>
    <w:rsid w:val="00520DA8"/>
    <w:rsid w:val="005236FE"/>
    <w:rsid w:val="00525F5C"/>
    <w:rsid w:val="005268DA"/>
    <w:rsid w:val="0053388F"/>
    <w:rsid w:val="005466FC"/>
    <w:rsid w:val="00585A06"/>
    <w:rsid w:val="00591AAE"/>
    <w:rsid w:val="005A4FD9"/>
    <w:rsid w:val="005B5C3C"/>
    <w:rsid w:val="005B66DE"/>
    <w:rsid w:val="005D2462"/>
    <w:rsid w:val="005D3C60"/>
    <w:rsid w:val="005D58C0"/>
    <w:rsid w:val="0062160E"/>
    <w:rsid w:val="00631BCB"/>
    <w:rsid w:val="0063588D"/>
    <w:rsid w:val="00647B2A"/>
    <w:rsid w:val="006755C6"/>
    <w:rsid w:val="006832FC"/>
    <w:rsid w:val="006A3382"/>
    <w:rsid w:val="006B1A7E"/>
    <w:rsid w:val="006C13AD"/>
    <w:rsid w:val="006C584F"/>
    <w:rsid w:val="006E4A9F"/>
    <w:rsid w:val="006F6149"/>
    <w:rsid w:val="007176C1"/>
    <w:rsid w:val="00717DB8"/>
    <w:rsid w:val="00717E5F"/>
    <w:rsid w:val="00722EEB"/>
    <w:rsid w:val="00725C4E"/>
    <w:rsid w:val="00745706"/>
    <w:rsid w:val="00754ADC"/>
    <w:rsid w:val="00766BF6"/>
    <w:rsid w:val="00771AD0"/>
    <w:rsid w:val="00772040"/>
    <w:rsid w:val="00780F3E"/>
    <w:rsid w:val="00793AFE"/>
    <w:rsid w:val="0079545B"/>
    <w:rsid w:val="00795D0E"/>
    <w:rsid w:val="007A025C"/>
    <w:rsid w:val="007A750A"/>
    <w:rsid w:val="007B161D"/>
    <w:rsid w:val="007B312A"/>
    <w:rsid w:val="007B3924"/>
    <w:rsid w:val="007B440A"/>
    <w:rsid w:val="007B500A"/>
    <w:rsid w:val="007D469A"/>
    <w:rsid w:val="00802B47"/>
    <w:rsid w:val="00804795"/>
    <w:rsid w:val="0081524B"/>
    <w:rsid w:val="0081575E"/>
    <w:rsid w:val="008223BD"/>
    <w:rsid w:val="0085038C"/>
    <w:rsid w:val="00866F01"/>
    <w:rsid w:val="008707A0"/>
    <w:rsid w:val="0087407D"/>
    <w:rsid w:val="00895590"/>
    <w:rsid w:val="0089580B"/>
    <w:rsid w:val="00897B68"/>
    <w:rsid w:val="00897BF5"/>
    <w:rsid w:val="008A5F68"/>
    <w:rsid w:val="008B7C99"/>
    <w:rsid w:val="008D5BC3"/>
    <w:rsid w:val="00901531"/>
    <w:rsid w:val="00902B00"/>
    <w:rsid w:val="00906196"/>
    <w:rsid w:val="00906A59"/>
    <w:rsid w:val="00916FC6"/>
    <w:rsid w:val="00926C07"/>
    <w:rsid w:val="00930E22"/>
    <w:rsid w:val="00940D7C"/>
    <w:rsid w:val="00951AF1"/>
    <w:rsid w:val="009663B4"/>
    <w:rsid w:val="00966965"/>
    <w:rsid w:val="009711F9"/>
    <w:rsid w:val="009807A9"/>
    <w:rsid w:val="00983516"/>
    <w:rsid w:val="00985068"/>
    <w:rsid w:val="009913B2"/>
    <w:rsid w:val="00991A7D"/>
    <w:rsid w:val="009A19A4"/>
    <w:rsid w:val="009A5448"/>
    <w:rsid w:val="009A6F14"/>
    <w:rsid w:val="009A7E53"/>
    <w:rsid w:val="009C16FD"/>
    <w:rsid w:val="009C4776"/>
    <w:rsid w:val="009D1FD0"/>
    <w:rsid w:val="009E3C70"/>
    <w:rsid w:val="009F199F"/>
    <w:rsid w:val="00A03674"/>
    <w:rsid w:val="00A1285C"/>
    <w:rsid w:val="00A14280"/>
    <w:rsid w:val="00A16AC2"/>
    <w:rsid w:val="00A17F08"/>
    <w:rsid w:val="00A24A33"/>
    <w:rsid w:val="00A474B9"/>
    <w:rsid w:val="00A7453A"/>
    <w:rsid w:val="00A87DEB"/>
    <w:rsid w:val="00A969B3"/>
    <w:rsid w:val="00AA6934"/>
    <w:rsid w:val="00AB577D"/>
    <w:rsid w:val="00AB5BC4"/>
    <w:rsid w:val="00AC2D6C"/>
    <w:rsid w:val="00AC51DC"/>
    <w:rsid w:val="00AD3AF0"/>
    <w:rsid w:val="00AE1DC0"/>
    <w:rsid w:val="00B05AA3"/>
    <w:rsid w:val="00B06C3D"/>
    <w:rsid w:val="00B11176"/>
    <w:rsid w:val="00B15A58"/>
    <w:rsid w:val="00B20C0B"/>
    <w:rsid w:val="00B228DB"/>
    <w:rsid w:val="00B47C8A"/>
    <w:rsid w:val="00B81EF7"/>
    <w:rsid w:val="00B95963"/>
    <w:rsid w:val="00B959EA"/>
    <w:rsid w:val="00BA0ED3"/>
    <w:rsid w:val="00BA25F8"/>
    <w:rsid w:val="00BA5ED1"/>
    <w:rsid w:val="00BB7734"/>
    <w:rsid w:val="00BC46A7"/>
    <w:rsid w:val="00BD038B"/>
    <w:rsid w:val="00BE725E"/>
    <w:rsid w:val="00BF10D0"/>
    <w:rsid w:val="00BF4D4A"/>
    <w:rsid w:val="00C0406F"/>
    <w:rsid w:val="00C0461E"/>
    <w:rsid w:val="00C14F96"/>
    <w:rsid w:val="00C214D6"/>
    <w:rsid w:val="00C2457C"/>
    <w:rsid w:val="00C318B1"/>
    <w:rsid w:val="00C41900"/>
    <w:rsid w:val="00C446CC"/>
    <w:rsid w:val="00C46AC3"/>
    <w:rsid w:val="00C532A6"/>
    <w:rsid w:val="00C7381C"/>
    <w:rsid w:val="00C77C38"/>
    <w:rsid w:val="00C91E53"/>
    <w:rsid w:val="00CB1A0E"/>
    <w:rsid w:val="00CC323E"/>
    <w:rsid w:val="00CC603A"/>
    <w:rsid w:val="00CD5E5F"/>
    <w:rsid w:val="00CF0A40"/>
    <w:rsid w:val="00D04E8E"/>
    <w:rsid w:val="00D078BC"/>
    <w:rsid w:val="00D11A63"/>
    <w:rsid w:val="00D16395"/>
    <w:rsid w:val="00D275CC"/>
    <w:rsid w:val="00D357C0"/>
    <w:rsid w:val="00D51B9E"/>
    <w:rsid w:val="00D56139"/>
    <w:rsid w:val="00D6650A"/>
    <w:rsid w:val="00DF49A5"/>
    <w:rsid w:val="00E020BB"/>
    <w:rsid w:val="00E068BE"/>
    <w:rsid w:val="00E11EE2"/>
    <w:rsid w:val="00E12CA5"/>
    <w:rsid w:val="00E14739"/>
    <w:rsid w:val="00E14F62"/>
    <w:rsid w:val="00E22D4E"/>
    <w:rsid w:val="00E35A60"/>
    <w:rsid w:val="00E42209"/>
    <w:rsid w:val="00E45BC6"/>
    <w:rsid w:val="00E46EFF"/>
    <w:rsid w:val="00E47446"/>
    <w:rsid w:val="00E600EC"/>
    <w:rsid w:val="00E61E65"/>
    <w:rsid w:val="00E63D2A"/>
    <w:rsid w:val="00E717FA"/>
    <w:rsid w:val="00E86783"/>
    <w:rsid w:val="00E9092F"/>
    <w:rsid w:val="00E91EE1"/>
    <w:rsid w:val="00E93F9F"/>
    <w:rsid w:val="00EA0529"/>
    <w:rsid w:val="00EA5C22"/>
    <w:rsid w:val="00EA7149"/>
    <w:rsid w:val="00EB6EE3"/>
    <w:rsid w:val="00EC1387"/>
    <w:rsid w:val="00EC3CB6"/>
    <w:rsid w:val="00EC62A7"/>
    <w:rsid w:val="00ED26CA"/>
    <w:rsid w:val="00EE5D84"/>
    <w:rsid w:val="00EF2FF0"/>
    <w:rsid w:val="00EF7B05"/>
    <w:rsid w:val="00F0107C"/>
    <w:rsid w:val="00F03876"/>
    <w:rsid w:val="00F06422"/>
    <w:rsid w:val="00F073B8"/>
    <w:rsid w:val="00F16CC7"/>
    <w:rsid w:val="00F20EA8"/>
    <w:rsid w:val="00F24695"/>
    <w:rsid w:val="00F2650D"/>
    <w:rsid w:val="00F2797E"/>
    <w:rsid w:val="00F310D1"/>
    <w:rsid w:val="00F427FC"/>
    <w:rsid w:val="00F511E3"/>
    <w:rsid w:val="00F531FE"/>
    <w:rsid w:val="00F565CD"/>
    <w:rsid w:val="00F65F80"/>
    <w:rsid w:val="00F66053"/>
    <w:rsid w:val="00F67356"/>
    <w:rsid w:val="00F7021B"/>
    <w:rsid w:val="00F70BD7"/>
    <w:rsid w:val="00F83D32"/>
    <w:rsid w:val="00FA1991"/>
    <w:rsid w:val="00FA5BC0"/>
    <w:rsid w:val="00FD510B"/>
    <w:rsid w:val="00FD7C27"/>
    <w:rsid w:val="00FE5503"/>
    <w:rsid w:val="00F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A3F5AB"/>
  <w14:defaultImageDpi w14:val="300"/>
  <w15:docId w15:val="{6ECAEB45-2A4B-4135-9A0B-A4875851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1991"/>
    <w:rPr>
      <w:rFonts w:ascii="Trade Gothic LT Std Light" w:eastAsia="MS Mincho" w:hAnsi="Trade Gothic LT Std Light" w:cs="Times New Roman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EI14">
    <w:name w:val="ZWEI14"/>
    <w:basedOn w:val="Standard"/>
    <w:qFormat/>
    <w:rsid w:val="006E4A9F"/>
    <w:pPr>
      <w:widowControl w:val="0"/>
      <w:autoSpaceDE w:val="0"/>
      <w:autoSpaceDN w:val="0"/>
      <w:adjustRightInd w:val="0"/>
    </w:pPr>
    <w:rPr>
      <w:rFonts w:cs="Univers LT 55"/>
      <w:sz w:val="24"/>
      <w:szCs w:val="24"/>
    </w:rPr>
  </w:style>
  <w:style w:type="paragraph" w:customStyle="1" w:styleId="H1ZWEI14">
    <w:name w:val="H1ZWEI14"/>
    <w:basedOn w:val="Standard"/>
    <w:qFormat/>
    <w:rsid w:val="006E4A9F"/>
    <w:rPr>
      <w:rFonts w:ascii="Trade Gothic LT Std Bold 2" w:hAnsi="Trade Gothic LT Std Bold 2"/>
      <w:color w:val="000000"/>
      <w:sz w:val="32"/>
      <w:szCs w:val="32"/>
    </w:rPr>
  </w:style>
  <w:style w:type="character" w:customStyle="1" w:styleId="st">
    <w:name w:val="st"/>
    <w:basedOn w:val="Absatz-Standardschriftart"/>
    <w:rsid w:val="00FA1991"/>
  </w:style>
  <w:style w:type="character" w:styleId="Hyperlink">
    <w:name w:val="Hyperlink"/>
    <w:uiPriority w:val="99"/>
    <w:rsid w:val="00CD5E5F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1747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74750"/>
    <w:rPr>
      <w:rFonts w:ascii="Trade Gothic LT Std Light" w:eastAsia="MS Mincho" w:hAnsi="Trade Gothic LT Std Light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1747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4750"/>
    <w:rPr>
      <w:rFonts w:ascii="Trade Gothic LT Std Light" w:eastAsia="MS Mincho" w:hAnsi="Trade Gothic LT Std Light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4750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4750"/>
    <w:rPr>
      <w:rFonts w:ascii="Lucida Grande" w:eastAsia="MS Mincho" w:hAnsi="Lucida Grande" w:cs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BA5ED1"/>
    <w:pPr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275AC"/>
    <w:rPr>
      <w:color w:val="605E5C"/>
      <w:shd w:val="clear" w:color="auto" w:fill="E1DFDD"/>
    </w:rPr>
  </w:style>
  <w:style w:type="paragraph" w:styleId="Beschriftung">
    <w:name w:val="caption"/>
    <w:basedOn w:val="Standard"/>
    <w:next w:val="Standard"/>
    <w:uiPriority w:val="35"/>
    <w:unhideWhenUsed/>
    <w:qFormat/>
    <w:rsid w:val="00E9092F"/>
    <w:pPr>
      <w:spacing w:after="200"/>
    </w:pPr>
    <w:rPr>
      <w:i/>
      <w:iCs/>
      <w:color w:val="1F497D" w:themeColor="text2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B9596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B95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ico-ventilatoren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ico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ina.spiegel@maico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47BB3-6EFA-4BB6-B307-9C59C9458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611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Marquardt</dc:creator>
  <cp:lastModifiedBy>Spiegel Nina</cp:lastModifiedBy>
  <cp:revision>6</cp:revision>
  <dcterms:created xsi:type="dcterms:W3CDTF">2026-02-23T10:59:00Z</dcterms:created>
  <dcterms:modified xsi:type="dcterms:W3CDTF">2026-03-18T09:56:00Z</dcterms:modified>
</cp:coreProperties>
</file>